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247EAA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247EAA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247EAA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247EAA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247EAA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247EAA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247EAA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247EAA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4872B1" w:rsidRPr="00247EAA" w:rsidRDefault="00E860DD" w:rsidP="004872B1">
      <w:pPr>
        <w:jc w:val="center"/>
        <w:rPr>
          <w:rFonts w:ascii="Matura MT Script Capitals" w:hAnsi="Matura MT Script Capitals"/>
          <w:b/>
          <w:color w:val="FFC000"/>
          <w:sz w:val="48"/>
          <w:szCs w:val="48"/>
        </w:rPr>
      </w:pPr>
      <w:r w:rsidRPr="00247EAA">
        <w:rPr>
          <w:rFonts w:ascii="Matura MT Script Capitals" w:hAnsi="Matura MT Script Capitals"/>
          <w:b/>
          <w:color w:val="FFC000"/>
          <w:sz w:val="48"/>
          <w:szCs w:val="48"/>
        </w:rPr>
        <w:t>Pravilnik o natjecanju</w:t>
      </w:r>
    </w:p>
    <w:p w:rsidR="00E860DD" w:rsidRDefault="00E860DD" w:rsidP="00E860DD">
      <w:pPr>
        <w:rPr>
          <w:rFonts w:ascii="Book Antiqua" w:hAnsi="Book Antiqua"/>
          <w:sz w:val="28"/>
          <w:szCs w:val="28"/>
          <w:u w:val="single"/>
        </w:rPr>
      </w:pPr>
      <w:r w:rsidRPr="00E860DD">
        <w:rPr>
          <w:rFonts w:ascii="Book Antiqua" w:hAnsi="Book Antiqua"/>
          <w:sz w:val="28"/>
          <w:szCs w:val="28"/>
          <w:u w:val="single"/>
        </w:rPr>
        <w:t xml:space="preserve">Ekipni dio – kategorije VIŠEKRATNIK i TANGENTA </w:t>
      </w:r>
    </w:p>
    <w:p w:rsidR="003C30C3" w:rsidRDefault="003C30C3" w:rsidP="00E860D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VIŠEKRATNIK – kategorija za 5. i 6. razred</w:t>
      </w:r>
    </w:p>
    <w:p w:rsidR="003C30C3" w:rsidRDefault="003C30C3" w:rsidP="00E860D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TANGENTA – kategorija za 7. i 8 razred</w:t>
      </w:r>
    </w:p>
    <w:p w:rsidR="00E860DD" w:rsidRDefault="003C30C3" w:rsidP="00E860DD">
      <w:pPr>
        <w:rPr>
          <w:rFonts w:ascii="Book Antiqua" w:hAnsi="Book Antiqua"/>
          <w:sz w:val="24"/>
          <w:szCs w:val="24"/>
        </w:rPr>
      </w:pPr>
      <w:r w:rsidRPr="003C30C3">
        <w:rPr>
          <w:rFonts w:ascii="Book Antiqua" w:hAnsi="Book Antiqua"/>
          <w:sz w:val="24"/>
          <w:szCs w:val="24"/>
        </w:rPr>
        <w:t>Eki</w:t>
      </w:r>
      <w:r>
        <w:rPr>
          <w:rFonts w:ascii="Book Antiqua" w:hAnsi="Book Antiqua"/>
          <w:sz w:val="24"/>
          <w:szCs w:val="24"/>
        </w:rPr>
        <w:t xml:space="preserve">pu predstavljaju 4 člana, najbolje 2 učenika nižeg i 2 učenika višeg razreda. Polovina gradiva je iz višeg razreda dok druga polovina iz nižeg ili prethodnih razreda. </w:t>
      </w:r>
    </w:p>
    <w:p w:rsidR="00672309" w:rsidRDefault="003C30C3" w:rsidP="00E860D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Vrijeme rješavanja zadataka je </w:t>
      </w:r>
      <w:r w:rsidRPr="00F05E5B">
        <w:rPr>
          <w:rFonts w:ascii="Book Antiqua" w:hAnsi="Book Antiqua"/>
          <w:b/>
          <w:color w:val="00B050"/>
          <w:sz w:val="24"/>
          <w:szCs w:val="24"/>
        </w:rPr>
        <w:t>90 min</w:t>
      </w:r>
      <w:r w:rsidRPr="00F05E5B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U svakom zadatku je ponuđeno 5 odgovora, od kojih je </w:t>
      </w:r>
      <w:proofErr w:type="spellStart"/>
      <w:r>
        <w:rPr>
          <w:rFonts w:ascii="Book Antiqua" w:hAnsi="Book Antiqua"/>
          <w:sz w:val="24"/>
          <w:szCs w:val="24"/>
        </w:rPr>
        <w:t>je</w:t>
      </w:r>
      <w:proofErr w:type="spellEnd"/>
      <w:r>
        <w:rPr>
          <w:rFonts w:ascii="Book Antiqua" w:hAnsi="Book Antiqua"/>
          <w:sz w:val="24"/>
          <w:szCs w:val="24"/>
        </w:rPr>
        <w:t xml:space="preserve"> samo 1 točan. </w:t>
      </w:r>
      <w:r w:rsidR="00672309">
        <w:rPr>
          <w:rFonts w:ascii="Book Antiqua" w:hAnsi="Book Antiqua"/>
          <w:sz w:val="24"/>
          <w:szCs w:val="24"/>
        </w:rPr>
        <w:t>Ekipe</w:t>
      </w:r>
      <w:r>
        <w:rPr>
          <w:rFonts w:ascii="Book Antiqua" w:hAnsi="Book Antiqua"/>
          <w:sz w:val="24"/>
          <w:szCs w:val="24"/>
        </w:rPr>
        <w:t xml:space="preserve"> nakon rješavanja popunjavaju listić za odgovore (zacrnjuju pravokutnik sa slovom za koje smatraju da predstavlja točan odgovor). Učitelji će pregledavati i bodovati samo listić za odgovore. Točan odgovor donosi 6 bodova, netočan 0, a neodgovoren ili onaj u kojem je zacrnjeno dva ili više odgovora 2 boda</w:t>
      </w:r>
      <w:r w:rsidR="00E131DF">
        <w:rPr>
          <w:rFonts w:ascii="Book Antiqua" w:hAnsi="Book Antiqua"/>
          <w:sz w:val="24"/>
          <w:szCs w:val="24"/>
        </w:rPr>
        <w:t>.</w:t>
      </w:r>
    </w:p>
    <w:p w:rsidR="003C30C3" w:rsidRPr="003C30C3" w:rsidRDefault="00E131DF" w:rsidP="00E860D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U slučaju jednakog broja bodova kod </w:t>
      </w:r>
      <w:r w:rsidR="00672309">
        <w:rPr>
          <w:rFonts w:ascii="Book Antiqua" w:hAnsi="Book Antiqua"/>
          <w:sz w:val="24"/>
          <w:szCs w:val="24"/>
        </w:rPr>
        <w:t>ekipa koje su zauzele</w:t>
      </w:r>
      <w:r>
        <w:rPr>
          <w:rFonts w:ascii="Book Antiqua" w:hAnsi="Book Antiqua"/>
          <w:sz w:val="24"/>
          <w:szCs w:val="24"/>
        </w:rPr>
        <w:t xml:space="preserve"> prva tri mjesta napravit će se dodatna provjera. Gledat će se poj</w:t>
      </w:r>
      <w:r w:rsidR="00672309">
        <w:rPr>
          <w:rFonts w:ascii="Book Antiqua" w:hAnsi="Book Antiqua"/>
          <w:sz w:val="24"/>
          <w:szCs w:val="24"/>
        </w:rPr>
        <w:t>edini zadatak kod obje</w:t>
      </w:r>
      <w:r>
        <w:rPr>
          <w:rFonts w:ascii="Book Antiqua" w:hAnsi="Book Antiqua"/>
          <w:sz w:val="24"/>
          <w:szCs w:val="24"/>
        </w:rPr>
        <w:t xml:space="preserve"> (ili više)</w:t>
      </w:r>
      <w:r w:rsidR="00672309">
        <w:rPr>
          <w:rFonts w:ascii="Book Antiqua" w:hAnsi="Book Antiqua"/>
          <w:sz w:val="24"/>
          <w:szCs w:val="24"/>
        </w:rPr>
        <w:t xml:space="preserve"> ekipa</w:t>
      </w:r>
      <w:r>
        <w:rPr>
          <w:rFonts w:ascii="Book Antiqua" w:hAnsi="Book Antiqua"/>
          <w:sz w:val="24"/>
          <w:szCs w:val="24"/>
        </w:rPr>
        <w:t xml:space="preserve"> s jednakim brojem bodova te utvrditi je l</w:t>
      </w:r>
      <w:r w:rsidR="00672309">
        <w:rPr>
          <w:rFonts w:ascii="Book Antiqua" w:hAnsi="Book Antiqua"/>
          <w:sz w:val="24"/>
          <w:szCs w:val="24"/>
        </w:rPr>
        <w:t>i jedna ekipa ostvarila</w:t>
      </w:r>
      <w:r>
        <w:rPr>
          <w:rFonts w:ascii="Book Antiqua" w:hAnsi="Book Antiqua"/>
          <w:sz w:val="24"/>
          <w:szCs w:val="24"/>
        </w:rPr>
        <w:t xml:space="preserve"> više bodova na tom zadatku</w:t>
      </w:r>
      <w:r w:rsidR="00B9191D">
        <w:rPr>
          <w:rFonts w:ascii="Book Antiqua" w:hAnsi="Book Antiqua"/>
          <w:sz w:val="24"/>
          <w:szCs w:val="24"/>
        </w:rPr>
        <w:t>.</w:t>
      </w:r>
      <w:r w:rsidR="00672309">
        <w:rPr>
          <w:rFonts w:ascii="Book Antiqua" w:hAnsi="Book Antiqua"/>
          <w:sz w:val="24"/>
          <w:szCs w:val="24"/>
        </w:rPr>
        <w:t xml:space="preserve"> Ta ekipa</w:t>
      </w:r>
      <w:r w:rsidR="00B9191D">
        <w:rPr>
          <w:rFonts w:ascii="Book Antiqua" w:hAnsi="Book Antiqua"/>
          <w:sz w:val="24"/>
          <w:szCs w:val="24"/>
        </w:rPr>
        <w:t xml:space="preserve"> ć</w:t>
      </w:r>
      <w:r w:rsidR="00672309">
        <w:rPr>
          <w:rFonts w:ascii="Book Antiqua" w:hAnsi="Book Antiqua"/>
          <w:sz w:val="24"/>
          <w:szCs w:val="24"/>
        </w:rPr>
        <w:t>e u redoslijedu biti ispred one druge</w:t>
      </w:r>
      <w:r w:rsidR="00B9191D">
        <w:rPr>
          <w:rFonts w:ascii="Book Antiqua" w:hAnsi="Book Antiqua"/>
          <w:sz w:val="24"/>
          <w:szCs w:val="24"/>
        </w:rPr>
        <w:t xml:space="preserve">. </w:t>
      </w:r>
      <w:r w:rsidR="00672309">
        <w:rPr>
          <w:rFonts w:ascii="Book Antiqua" w:hAnsi="Book Antiqua"/>
          <w:sz w:val="24"/>
          <w:szCs w:val="24"/>
        </w:rPr>
        <w:t>Ako su i u njemu ostvarile</w:t>
      </w:r>
      <w:r w:rsidR="00B9191D">
        <w:rPr>
          <w:rFonts w:ascii="Book Antiqua" w:hAnsi="Book Antiqua"/>
          <w:sz w:val="24"/>
          <w:szCs w:val="24"/>
        </w:rPr>
        <w:t xml:space="preserve"> jednak broj bodova gledat će se sljedeći zadatak iz tablice.  U slučaju da je svih 7 zadataka jednako riješeno gledat će se zasebno zadaci počevši od posljednjeg prema 1 dok se ne </w:t>
      </w:r>
      <w:r w:rsidR="00672309">
        <w:rPr>
          <w:rFonts w:ascii="Book Antiqua" w:hAnsi="Book Antiqua"/>
          <w:sz w:val="24"/>
          <w:szCs w:val="24"/>
        </w:rPr>
        <w:t>pronađe zadatak kojeg su ekipe</w:t>
      </w:r>
      <w:r w:rsidR="00B9191D">
        <w:rPr>
          <w:rFonts w:ascii="Book Antiqua" w:hAnsi="Book Antiqua"/>
          <w:sz w:val="24"/>
          <w:szCs w:val="24"/>
        </w:rPr>
        <w:t xml:space="preserve"> ostv</w:t>
      </w:r>
      <w:r w:rsidR="00672309">
        <w:rPr>
          <w:rFonts w:ascii="Book Antiqua" w:hAnsi="Book Antiqua"/>
          <w:sz w:val="24"/>
          <w:szCs w:val="24"/>
        </w:rPr>
        <w:t>arile</w:t>
      </w:r>
      <w:r w:rsidR="00B9191D">
        <w:rPr>
          <w:rFonts w:ascii="Book Antiqua" w:hAnsi="Book Antiqua"/>
          <w:sz w:val="24"/>
          <w:szCs w:val="24"/>
        </w:rPr>
        <w:t xml:space="preserve"> različit broj bodova te će se na osnovu toga napraviti redoslijed. Tablica zadataka koji će se zasebno provjeravati u slu</w:t>
      </w:r>
      <w:r w:rsidR="00247EAA">
        <w:rPr>
          <w:rFonts w:ascii="Book Antiqua" w:hAnsi="Book Antiqua"/>
          <w:sz w:val="24"/>
          <w:szCs w:val="24"/>
        </w:rPr>
        <w:t>čaju jednakog broja bodova bit će objavljena prije početka Festivala.</w:t>
      </w:r>
    </w:p>
    <w:p w:rsidR="003C30C3" w:rsidRDefault="003C30C3" w:rsidP="003C30C3">
      <w:pPr>
        <w:spacing w:before="100" w:beforeAutospacing="1" w:after="100" w:afterAutospacing="1"/>
        <w:rPr>
          <w:rFonts w:ascii="Book Antiqua" w:hAnsi="Book Antiqua"/>
          <w:sz w:val="24"/>
          <w:szCs w:val="24"/>
        </w:rPr>
      </w:pPr>
      <w:r w:rsidRPr="003C30C3">
        <w:rPr>
          <w:rFonts w:ascii="Book Antiqua" w:hAnsi="Book Antiqua"/>
          <w:sz w:val="24"/>
          <w:szCs w:val="24"/>
        </w:rPr>
        <w:t xml:space="preserve">Džepno računalo nije dozvoljeno, niti je dozvoljena upotreba formula. Geometrijski pribor je dozvoljen, ali bez napisanih ili otisnutih formula. </w:t>
      </w:r>
      <w:r w:rsidR="00247EAA">
        <w:rPr>
          <w:rFonts w:ascii="Book Antiqua" w:hAnsi="Book Antiqua"/>
          <w:sz w:val="24"/>
          <w:szCs w:val="24"/>
        </w:rPr>
        <w:t>Učenicima će biti dostupna (na ploči) tablica kvadrata prirodnih brojeva manjih od 100.</w:t>
      </w:r>
    </w:p>
    <w:p w:rsid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 w:rsidRPr="00672309">
        <w:rPr>
          <w:rFonts w:ascii="Book Antiqua" w:hAnsi="Book Antiqua"/>
          <w:sz w:val="24"/>
          <w:szCs w:val="24"/>
        </w:rPr>
        <w:t>Svaka ekipa treba izabrati jednu osobu (predstavnika) koji jedino ima pravo komu</w:t>
      </w:r>
      <w:r>
        <w:rPr>
          <w:rFonts w:ascii="Book Antiqua" w:hAnsi="Book Antiqua"/>
          <w:sz w:val="24"/>
          <w:szCs w:val="24"/>
        </w:rPr>
        <w:t>nicirati s mentorima koji su u učionici</w:t>
      </w:r>
      <w:r w:rsidRPr="00672309">
        <w:rPr>
          <w:rFonts w:ascii="Book Antiqua" w:hAnsi="Book Antiqua"/>
          <w:sz w:val="24"/>
          <w:szCs w:val="24"/>
        </w:rPr>
        <w:t xml:space="preserve">. </w:t>
      </w:r>
    </w:p>
    <w:p w:rsid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</w:p>
    <w:p w:rsid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</w:p>
    <w:p w:rsidR="00672309" w:rsidRDefault="00672309" w:rsidP="00672309">
      <w:pPr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lastRenderedPageBreak/>
        <w:t>Pojedinačni dio</w:t>
      </w:r>
      <w:r w:rsidRPr="00E860DD">
        <w:rPr>
          <w:rFonts w:ascii="Book Antiqua" w:hAnsi="Book Antiqua"/>
          <w:sz w:val="28"/>
          <w:szCs w:val="28"/>
          <w:u w:val="single"/>
        </w:rPr>
        <w:t xml:space="preserve"> – kategorije </w:t>
      </w:r>
      <w:r>
        <w:rPr>
          <w:rFonts w:ascii="Book Antiqua" w:hAnsi="Book Antiqua"/>
          <w:sz w:val="28"/>
          <w:szCs w:val="28"/>
          <w:u w:val="single"/>
        </w:rPr>
        <w:t>PET, ŠEST, SEDAM, OSAM</w:t>
      </w:r>
      <w:r w:rsidRPr="00E860DD">
        <w:rPr>
          <w:rFonts w:ascii="Book Antiqua" w:hAnsi="Book Antiqua"/>
          <w:sz w:val="28"/>
          <w:szCs w:val="28"/>
          <w:u w:val="single"/>
        </w:rPr>
        <w:t xml:space="preserve"> </w:t>
      </w:r>
    </w:p>
    <w:p w:rsidR="00672309" w:rsidRDefault="00672309" w:rsidP="006723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PET – kategorija za 5. razred – PRIRODNI BROJEVI</w:t>
      </w:r>
      <w:r w:rsidR="00247EAA">
        <w:rPr>
          <w:rFonts w:ascii="Book Antiqua" w:hAnsi="Book Antiqua"/>
          <w:sz w:val="24"/>
          <w:szCs w:val="24"/>
        </w:rPr>
        <w:t xml:space="preserve"> /DJELJIVOST PRIRODNIH BROJEVA</w:t>
      </w:r>
    </w:p>
    <w:p w:rsidR="00672309" w:rsidRDefault="00672309" w:rsidP="006723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ŠEST – kategorija za 6. razred – </w:t>
      </w:r>
      <w:r w:rsidR="00A52D71">
        <w:rPr>
          <w:rFonts w:ascii="Book Antiqua" w:hAnsi="Book Antiqua"/>
          <w:sz w:val="24"/>
          <w:szCs w:val="24"/>
        </w:rPr>
        <w:t>RAZLOMCI</w:t>
      </w:r>
    </w:p>
    <w:p w:rsidR="00672309" w:rsidRDefault="00672309" w:rsidP="006723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SEDAM – kategorija za 7. razred – POSTOCI</w:t>
      </w:r>
    </w:p>
    <w:p w:rsidR="00672309" w:rsidRDefault="00672309" w:rsidP="006723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OSAM – kategorija za 8. razred – KVADRIRANJE I KORJENOVANJE</w:t>
      </w:r>
    </w:p>
    <w:p w:rsidR="00672309" w:rsidRDefault="00672309" w:rsidP="006723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Vrijeme rješavanja zadataka je </w:t>
      </w:r>
      <w:r w:rsidRPr="00F05E5B">
        <w:rPr>
          <w:rFonts w:ascii="Book Antiqua" w:hAnsi="Book Antiqua"/>
          <w:b/>
          <w:color w:val="00B050"/>
          <w:sz w:val="24"/>
          <w:szCs w:val="24"/>
        </w:rPr>
        <w:t>60 min</w:t>
      </w:r>
      <w:r>
        <w:rPr>
          <w:rFonts w:ascii="Book Antiqua" w:hAnsi="Book Antiqua"/>
          <w:sz w:val="24"/>
          <w:szCs w:val="24"/>
        </w:rPr>
        <w:t xml:space="preserve">. U svakom zadatku je ponuđeno 5 odgovora, od kojih je </w:t>
      </w:r>
      <w:proofErr w:type="spellStart"/>
      <w:r>
        <w:rPr>
          <w:rFonts w:ascii="Book Antiqua" w:hAnsi="Book Antiqua"/>
          <w:sz w:val="24"/>
          <w:szCs w:val="24"/>
        </w:rPr>
        <w:t>je</w:t>
      </w:r>
      <w:proofErr w:type="spellEnd"/>
      <w:r>
        <w:rPr>
          <w:rFonts w:ascii="Book Antiqua" w:hAnsi="Book Antiqua"/>
          <w:sz w:val="24"/>
          <w:szCs w:val="24"/>
        </w:rPr>
        <w:t xml:space="preserve"> samo 1 točan. </w:t>
      </w:r>
      <w:r w:rsidR="00C50DF6">
        <w:rPr>
          <w:rFonts w:ascii="Book Antiqua" w:hAnsi="Book Antiqua"/>
          <w:sz w:val="24"/>
          <w:szCs w:val="24"/>
        </w:rPr>
        <w:t>Učenik</w:t>
      </w:r>
      <w:r>
        <w:rPr>
          <w:rFonts w:ascii="Book Antiqua" w:hAnsi="Book Antiqua"/>
          <w:sz w:val="24"/>
          <w:szCs w:val="24"/>
        </w:rPr>
        <w:t xml:space="preserve"> nakon rješavanja p</w:t>
      </w:r>
      <w:r w:rsidR="00C50DF6">
        <w:rPr>
          <w:rFonts w:ascii="Book Antiqua" w:hAnsi="Book Antiqua"/>
          <w:sz w:val="24"/>
          <w:szCs w:val="24"/>
        </w:rPr>
        <w:t>opunjava</w:t>
      </w:r>
      <w:r>
        <w:rPr>
          <w:rFonts w:ascii="Book Antiqua" w:hAnsi="Book Antiqua"/>
          <w:sz w:val="24"/>
          <w:szCs w:val="24"/>
        </w:rPr>
        <w:t xml:space="preserve"> listić za odgovore (</w:t>
      </w:r>
      <w:r w:rsidR="00C50DF6">
        <w:rPr>
          <w:rFonts w:ascii="Book Antiqua" w:hAnsi="Book Antiqua"/>
          <w:sz w:val="24"/>
          <w:szCs w:val="24"/>
        </w:rPr>
        <w:t>zacrnjuje</w:t>
      </w:r>
      <w:r>
        <w:rPr>
          <w:rFonts w:ascii="Book Antiqua" w:hAnsi="Book Antiqua"/>
          <w:sz w:val="24"/>
          <w:szCs w:val="24"/>
        </w:rPr>
        <w:t xml:space="preserve"> pravokutnik sa slovom za koje smatraju da predstavlja točan odgovor). Učitelji će pregledavati i bodovati samo listić za odgovore. Točan odgovor donosi 6 bodova, netočan 0, a neodgovoren ili onaj u kojem je zacrnjeno dva ili više odgovora 2 boda.</w:t>
      </w:r>
    </w:p>
    <w:p w:rsidR="00672309" w:rsidRPr="003C30C3" w:rsidRDefault="00672309" w:rsidP="006723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U slučaju jednakog broja bodova kod </w:t>
      </w:r>
      <w:r w:rsidR="00C50DF6">
        <w:rPr>
          <w:rFonts w:ascii="Book Antiqua" w:hAnsi="Book Antiqua"/>
          <w:sz w:val="24"/>
          <w:szCs w:val="24"/>
        </w:rPr>
        <w:t>učenika koji su zauzeli</w:t>
      </w:r>
      <w:r>
        <w:rPr>
          <w:rFonts w:ascii="Book Antiqua" w:hAnsi="Book Antiqua"/>
          <w:sz w:val="24"/>
          <w:szCs w:val="24"/>
        </w:rPr>
        <w:t xml:space="preserve"> prva tri mjesta napravit će se dodatna provjera. Gledat će se poj</w:t>
      </w:r>
      <w:r w:rsidR="00C50DF6">
        <w:rPr>
          <w:rFonts w:ascii="Book Antiqua" w:hAnsi="Book Antiqua"/>
          <w:sz w:val="24"/>
          <w:szCs w:val="24"/>
        </w:rPr>
        <w:t>edini zadatak kod oba</w:t>
      </w:r>
      <w:r>
        <w:rPr>
          <w:rFonts w:ascii="Book Antiqua" w:hAnsi="Book Antiqua"/>
          <w:sz w:val="24"/>
          <w:szCs w:val="24"/>
        </w:rPr>
        <w:t xml:space="preserve"> (ili više)</w:t>
      </w:r>
      <w:r w:rsidR="00C50DF6">
        <w:rPr>
          <w:rFonts w:ascii="Book Antiqua" w:hAnsi="Book Antiqua"/>
          <w:sz w:val="24"/>
          <w:szCs w:val="24"/>
        </w:rPr>
        <w:t xml:space="preserve"> učenika</w:t>
      </w:r>
      <w:r>
        <w:rPr>
          <w:rFonts w:ascii="Book Antiqua" w:hAnsi="Book Antiqua"/>
          <w:sz w:val="24"/>
          <w:szCs w:val="24"/>
        </w:rPr>
        <w:t xml:space="preserve"> s jednakim brojem bodova te utvrditi je li jeda</w:t>
      </w:r>
      <w:r w:rsidR="00C50DF6">
        <w:rPr>
          <w:rFonts w:ascii="Book Antiqua" w:hAnsi="Book Antiqua"/>
          <w:sz w:val="24"/>
          <w:szCs w:val="24"/>
        </w:rPr>
        <w:t>n učenik ostvarilo</w:t>
      </w:r>
      <w:r>
        <w:rPr>
          <w:rFonts w:ascii="Book Antiqua" w:hAnsi="Book Antiqua"/>
          <w:sz w:val="24"/>
          <w:szCs w:val="24"/>
        </w:rPr>
        <w:t xml:space="preserve"> više bodova na tom zadatku. Ta ekipa će u redoslijedu biti ispred one druge. </w:t>
      </w:r>
      <w:r w:rsidR="00C50DF6">
        <w:rPr>
          <w:rFonts w:ascii="Book Antiqua" w:hAnsi="Book Antiqua"/>
          <w:sz w:val="24"/>
          <w:szCs w:val="24"/>
        </w:rPr>
        <w:t>Ako su i u njemu ostvarili</w:t>
      </w:r>
      <w:r>
        <w:rPr>
          <w:rFonts w:ascii="Book Antiqua" w:hAnsi="Book Antiqua"/>
          <w:sz w:val="24"/>
          <w:szCs w:val="24"/>
        </w:rPr>
        <w:t xml:space="preserve"> jednak broj bodova gledat će se sljedeći zadatak iz tablice.  U slučaju da je svih 7 zadataka jednako riješeno gledat će se zasebno zadaci počevši od posljednjeg prema 1 dok se ne prona</w:t>
      </w:r>
      <w:r w:rsidR="00C50DF6">
        <w:rPr>
          <w:rFonts w:ascii="Book Antiqua" w:hAnsi="Book Antiqua"/>
          <w:sz w:val="24"/>
          <w:szCs w:val="24"/>
        </w:rPr>
        <w:t>đe zadatak kojeg su učenici</w:t>
      </w:r>
      <w:r>
        <w:rPr>
          <w:rFonts w:ascii="Book Antiqua" w:hAnsi="Book Antiqua"/>
          <w:sz w:val="24"/>
          <w:szCs w:val="24"/>
        </w:rPr>
        <w:t xml:space="preserve"> ostvarile različit broj bodova te će se na osnovu toga napraviti redoslijed. Tablica zadataka koji će se zasebno provjeravati u slučaju jednakog broja bodova </w:t>
      </w:r>
      <w:r w:rsidR="00247EAA">
        <w:rPr>
          <w:rFonts w:ascii="Book Antiqua" w:hAnsi="Book Antiqua"/>
          <w:sz w:val="24"/>
          <w:szCs w:val="24"/>
        </w:rPr>
        <w:t>bit će objavljena prije početka Festivala.</w:t>
      </w:r>
    </w:p>
    <w:p w:rsidR="00672309" w:rsidRDefault="00672309" w:rsidP="00672309">
      <w:pPr>
        <w:spacing w:before="100" w:beforeAutospacing="1" w:after="100" w:afterAutospacing="1"/>
        <w:rPr>
          <w:rFonts w:ascii="Book Antiqua" w:hAnsi="Book Antiqua"/>
          <w:sz w:val="24"/>
          <w:szCs w:val="24"/>
        </w:rPr>
      </w:pPr>
      <w:r w:rsidRPr="003C30C3">
        <w:rPr>
          <w:rFonts w:ascii="Book Antiqua" w:hAnsi="Book Antiqua"/>
          <w:sz w:val="24"/>
          <w:szCs w:val="24"/>
        </w:rPr>
        <w:t xml:space="preserve">Džepno računalo nije dozvoljeno, niti je dozvoljena upotreba formula. Geometrijski pribor je dozvoljen, ali bez napisanih ili otisnutih formula. </w:t>
      </w:r>
      <w:r w:rsidR="00247EAA">
        <w:rPr>
          <w:rFonts w:ascii="Book Antiqua" w:hAnsi="Book Antiqua"/>
          <w:sz w:val="24"/>
          <w:szCs w:val="24"/>
        </w:rPr>
        <w:t>Učenicima će biti dostupna (na ploči) tablica kvadrata prirodnih brojeva manjih od 100.</w:t>
      </w:r>
    </w:p>
    <w:p w:rsid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</w:p>
    <w:p w:rsid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</w:p>
    <w:p w:rsid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Želimo Vam uspješno natjecanje!</w:t>
      </w:r>
    </w:p>
    <w:p w:rsidR="00672309" w:rsidRPr="00672309" w:rsidRDefault="00672309" w:rsidP="00672309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Organizacijski odbor Festivala matematike</w:t>
      </w:r>
    </w:p>
    <w:p w:rsidR="00672309" w:rsidRDefault="00672309" w:rsidP="003C30C3">
      <w:pPr>
        <w:spacing w:before="100" w:beforeAutospacing="1" w:after="100" w:afterAutospacing="1"/>
        <w:rPr>
          <w:rFonts w:ascii="Book Antiqua" w:hAnsi="Book Antiqua"/>
          <w:sz w:val="24"/>
          <w:szCs w:val="24"/>
        </w:rPr>
      </w:pPr>
    </w:p>
    <w:p w:rsidR="00BE60A4" w:rsidRDefault="00BE60A4" w:rsidP="003C30C3">
      <w:pPr>
        <w:spacing w:before="100" w:beforeAutospacing="1" w:after="100" w:afterAutospacing="1"/>
        <w:rPr>
          <w:rFonts w:ascii="Book Antiqua" w:hAnsi="Book Antiqua"/>
          <w:sz w:val="24"/>
          <w:szCs w:val="24"/>
        </w:rPr>
      </w:pPr>
    </w:p>
    <w:sectPr w:rsidR="00BE60A4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A9"/>
    <w:multiLevelType w:val="hybridMultilevel"/>
    <w:tmpl w:val="48D8FD10"/>
    <w:lvl w:ilvl="0" w:tplc="D46CD6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6117B"/>
    <w:multiLevelType w:val="hybridMultilevel"/>
    <w:tmpl w:val="9DEE59EC"/>
    <w:lvl w:ilvl="0" w:tplc="5F1AFA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3446"/>
    <w:multiLevelType w:val="hybridMultilevel"/>
    <w:tmpl w:val="53C63BD0"/>
    <w:lvl w:ilvl="0" w:tplc="82D46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F487A"/>
    <w:multiLevelType w:val="hybridMultilevel"/>
    <w:tmpl w:val="B664CDD8"/>
    <w:lvl w:ilvl="0" w:tplc="9D3209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56EAB"/>
    <w:multiLevelType w:val="hybridMultilevel"/>
    <w:tmpl w:val="10981566"/>
    <w:lvl w:ilvl="0" w:tplc="35324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4189"/>
    <w:multiLevelType w:val="hybridMultilevel"/>
    <w:tmpl w:val="65ECA6F0"/>
    <w:lvl w:ilvl="0" w:tplc="D1C892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72742"/>
    <w:multiLevelType w:val="hybridMultilevel"/>
    <w:tmpl w:val="CB9EF8FE"/>
    <w:lvl w:ilvl="0" w:tplc="8FC86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2707C"/>
    <w:multiLevelType w:val="hybridMultilevel"/>
    <w:tmpl w:val="407AFF36"/>
    <w:lvl w:ilvl="0" w:tplc="AEAC8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B7D7C"/>
    <w:multiLevelType w:val="hybridMultilevel"/>
    <w:tmpl w:val="79983DE6"/>
    <w:lvl w:ilvl="0" w:tplc="DFC408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8A7EAC"/>
    <w:multiLevelType w:val="hybridMultilevel"/>
    <w:tmpl w:val="D0AE382A"/>
    <w:lvl w:ilvl="0" w:tplc="0B505E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62460"/>
    <w:multiLevelType w:val="hybridMultilevel"/>
    <w:tmpl w:val="7B1A1838"/>
    <w:lvl w:ilvl="0" w:tplc="B99C3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D1D6B"/>
    <w:multiLevelType w:val="hybridMultilevel"/>
    <w:tmpl w:val="9CE44482"/>
    <w:lvl w:ilvl="0" w:tplc="8C4CB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E4D69"/>
    <w:multiLevelType w:val="hybridMultilevel"/>
    <w:tmpl w:val="08C0200E"/>
    <w:lvl w:ilvl="0" w:tplc="13D657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B55BF"/>
    <w:multiLevelType w:val="hybridMultilevel"/>
    <w:tmpl w:val="9B824B6A"/>
    <w:lvl w:ilvl="0" w:tplc="4392CC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69F"/>
    <w:multiLevelType w:val="hybridMultilevel"/>
    <w:tmpl w:val="DF2051C8"/>
    <w:lvl w:ilvl="0" w:tplc="1B20F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65A89"/>
    <w:multiLevelType w:val="hybridMultilevel"/>
    <w:tmpl w:val="91B4098C"/>
    <w:lvl w:ilvl="0" w:tplc="6B2C0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D008D"/>
    <w:multiLevelType w:val="hybridMultilevel"/>
    <w:tmpl w:val="DCE86DCA"/>
    <w:lvl w:ilvl="0" w:tplc="78526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715A1"/>
    <w:multiLevelType w:val="hybridMultilevel"/>
    <w:tmpl w:val="ACB0611E"/>
    <w:lvl w:ilvl="0" w:tplc="84FC26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B3F6B"/>
    <w:multiLevelType w:val="hybridMultilevel"/>
    <w:tmpl w:val="2D324E90"/>
    <w:lvl w:ilvl="0" w:tplc="CAC0A1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E484E"/>
    <w:multiLevelType w:val="hybridMultilevel"/>
    <w:tmpl w:val="811A388C"/>
    <w:lvl w:ilvl="0" w:tplc="4F82A7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C7D9B"/>
    <w:multiLevelType w:val="hybridMultilevel"/>
    <w:tmpl w:val="46A0CB3E"/>
    <w:lvl w:ilvl="0" w:tplc="772EA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4E61F0"/>
    <w:multiLevelType w:val="hybridMultilevel"/>
    <w:tmpl w:val="65224A60"/>
    <w:lvl w:ilvl="0" w:tplc="86B69E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73A06"/>
    <w:multiLevelType w:val="hybridMultilevel"/>
    <w:tmpl w:val="007ABEE4"/>
    <w:lvl w:ilvl="0" w:tplc="E29ADA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816C0"/>
    <w:multiLevelType w:val="hybridMultilevel"/>
    <w:tmpl w:val="87AE812A"/>
    <w:lvl w:ilvl="0" w:tplc="6B60DD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A1558"/>
    <w:multiLevelType w:val="hybridMultilevel"/>
    <w:tmpl w:val="6624ED5A"/>
    <w:lvl w:ilvl="0" w:tplc="505434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956FD"/>
    <w:multiLevelType w:val="hybridMultilevel"/>
    <w:tmpl w:val="6BB6B60C"/>
    <w:lvl w:ilvl="0" w:tplc="0E96E0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5384E"/>
    <w:multiLevelType w:val="hybridMultilevel"/>
    <w:tmpl w:val="45566696"/>
    <w:lvl w:ilvl="0" w:tplc="0A0837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1C0B"/>
    <w:multiLevelType w:val="hybridMultilevel"/>
    <w:tmpl w:val="CCF20AD0"/>
    <w:lvl w:ilvl="0" w:tplc="1AE895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935B9"/>
    <w:multiLevelType w:val="hybridMultilevel"/>
    <w:tmpl w:val="DCCAB028"/>
    <w:lvl w:ilvl="0" w:tplc="5ABE7D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6"/>
  </w:num>
  <w:num w:numId="20">
    <w:abstractNumId w:val="27"/>
  </w:num>
  <w:num w:numId="21">
    <w:abstractNumId w:val="3"/>
  </w:num>
  <w:num w:numId="22">
    <w:abstractNumId w:val="13"/>
  </w:num>
  <w:num w:numId="23">
    <w:abstractNumId w:val="2"/>
  </w:num>
  <w:num w:numId="24">
    <w:abstractNumId w:val="29"/>
  </w:num>
  <w:num w:numId="25">
    <w:abstractNumId w:val="15"/>
  </w:num>
  <w:num w:numId="26">
    <w:abstractNumId w:val="28"/>
  </w:num>
  <w:num w:numId="27">
    <w:abstractNumId w:val="8"/>
  </w:num>
  <w:num w:numId="28">
    <w:abstractNumId w:val="26"/>
  </w:num>
  <w:num w:numId="29">
    <w:abstractNumId w:val="17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450A5"/>
    <w:rsid w:val="00062FD4"/>
    <w:rsid w:val="0009404E"/>
    <w:rsid w:val="000A205C"/>
    <w:rsid w:val="0010025B"/>
    <w:rsid w:val="00113D2B"/>
    <w:rsid w:val="00122F81"/>
    <w:rsid w:val="0016355C"/>
    <w:rsid w:val="00166734"/>
    <w:rsid w:val="001A3CBF"/>
    <w:rsid w:val="001E2142"/>
    <w:rsid w:val="00247EAA"/>
    <w:rsid w:val="00264C8D"/>
    <w:rsid w:val="0032420A"/>
    <w:rsid w:val="0035112B"/>
    <w:rsid w:val="00355B87"/>
    <w:rsid w:val="003733FF"/>
    <w:rsid w:val="003B2582"/>
    <w:rsid w:val="003C30C3"/>
    <w:rsid w:val="003F2EC0"/>
    <w:rsid w:val="004872B1"/>
    <w:rsid w:val="004932E1"/>
    <w:rsid w:val="004E3CF9"/>
    <w:rsid w:val="00516938"/>
    <w:rsid w:val="00533B0B"/>
    <w:rsid w:val="005432CE"/>
    <w:rsid w:val="005B4DFC"/>
    <w:rsid w:val="005C0229"/>
    <w:rsid w:val="00672309"/>
    <w:rsid w:val="006A56F0"/>
    <w:rsid w:val="006B58DE"/>
    <w:rsid w:val="006C6EC6"/>
    <w:rsid w:val="006E513B"/>
    <w:rsid w:val="006F5941"/>
    <w:rsid w:val="00741A7A"/>
    <w:rsid w:val="00747F11"/>
    <w:rsid w:val="007509AF"/>
    <w:rsid w:val="007D48F1"/>
    <w:rsid w:val="008135CA"/>
    <w:rsid w:val="00837E95"/>
    <w:rsid w:val="0086320C"/>
    <w:rsid w:val="008A28A5"/>
    <w:rsid w:val="008A79EF"/>
    <w:rsid w:val="008B1132"/>
    <w:rsid w:val="008B70A1"/>
    <w:rsid w:val="00925495"/>
    <w:rsid w:val="0095375A"/>
    <w:rsid w:val="00970209"/>
    <w:rsid w:val="009C306E"/>
    <w:rsid w:val="00A063E6"/>
    <w:rsid w:val="00A15463"/>
    <w:rsid w:val="00A24873"/>
    <w:rsid w:val="00A52D71"/>
    <w:rsid w:val="00A549F7"/>
    <w:rsid w:val="00A571B3"/>
    <w:rsid w:val="00A717FF"/>
    <w:rsid w:val="00AC00D0"/>
    <w:rsid w:val="00B40C1E"/>
    <w:rsid w:val="00B46E78"/>
    <w:rsid w:val="00B512E7"/>
    <w:rsid w:val="00B53E38"/>
    <w:rsid w:val="00B9191D"/>
    <w:rsid w:val="00BC5D01"/>
    <w:rsid w:val="00BE60A4"/>
    <w:rsid w:val="00C50B81"/>
    <w:rsid w:val="00C50DF6"/>
    <w:rsid w:val="00C74E8D"/>
    <w:rsid w:val="00CC6247"/>
    <w:rsid w:val="00CE1561"/>
    <w:rsid w:val="00DB45F3"/>
    <w:rsid w:val="00DD155B"/>
    <w:rsid w:val="00E131DF"/>
    <w:rsid w:val="00E648C4"/>
    <w:rsid w:val="00E860DD"/>
    <w:rsid w:val="00E97EF1"/>
    <w:rsid w:val="00EA3CC1"/>
    <w:rsid w:val="00EA4E7B"/>
    <w:rsid w:val="00ED769B"/>
    <w:rsid w:val="00F05E5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20BA-740F-40E2-9F4E-0B5C18ED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2018-04-03T21:12:00Z</dcterms:created>
  <dcterms:modified xsi:type="dcterms:W3CDTF">2018-04-03T21:12:00Z</dcterms:modified>
</cp:coreProperties>
</file>